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96"/>
        <w:tblW w:w="11908" w:type="dxa"/>
        <w:tblLayout w:type="fixed"/>
        <w:tblLook w:val="04A0"/>
      </w:tblPr>
      <w:tblGrid>
        <w:gridCol w:w="897"/>
        <w:gridCol w:w="747"/>
        <w:gridCol w:w="747"/>
        <w:gridCol w:w="694"/>
        <w:gridCol w:w="800"/>
        <w:gridCol w:w="747"/>
        <w:gridCol w:w="775"/>
        <w:gridCol w:w="738"/>
        <w:gridCol w:w="825"/>
        <w:gridCol w:w="747"/>
        <w:gridCol w:w="885"/>
        <w:gridCol w:w="819"/>
        <w:gridCol w:w="854"/>
        <w:gridCol w:w="832"/>
        <w:gridCol w:w="801"/>
      </w:tblGrid>
      <w:tr w:rsidR="003A7B1B" w:rsidRPr="009B5770" w:rsidTr="00716674">
        <w:tc>
          <w:tcPr>
            <w:tcW w:w="897" w:type="dxa"/>
          </w:tcPr>
          <w:p w:rsidR="00510648" w:rsidRPr="009B5770" w:rsidRDefault="00510648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510648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510648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00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75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38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ε</w:t>
            </w:r>
          </w:p>
        </w:tc>
        <w:tc>
          <w:tcPr>
            <w:tcW w:w="825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85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19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54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32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01" w:type="dxa"/>
          </w:tcPr>
          <w:p w:rsidR="00510648" w:rsidRPr="009B5770" w:rsidRDefault="00510648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510648" w:rsidP="003A7B1B">
            <w:pPr>
              <w:ind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ε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ε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69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0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7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38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2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85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tabs>
                <w:tab w:val="left" w:pos="52"/>
              </w:tabs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19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tabs>
                <w:tab w:val="left" w:pos="136"/>
              </w:tabs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54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tabs>
                <w:tab w:val="left" w:pos="156"/>
              </w:tabs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32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tabs>
                <w:tab w:val="left" w:pos="132"/>
              </w:tabs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01" w:type="dxa"/>
          </w:tcPr>
          <w:p w:rsidR="00510648" w:rsidRPr="009B5770" w:rsidRDefault="0084217A" w:rsidP="00716674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ε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hanging="27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84217A" w:rsidP="003A7B1B">
            <w:pPr>
              <w:pStyle w:val="a4"/>
              <w:numPr>
                <w:ilvl w:val="0"/>
                <w:numId w:val="2"/>
              </w:numPr>
              <w:tabs>
                <w:tab w:val="left" w:pos="104"/>
              </w:tabs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tabs>
                <w:tab w:val="left" w:pos="66"/>
              </w:tabs>
              <w:ind w:left="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694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27"/>
              </w:tabs>
              <w:ind w:left="0" w:right="-108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0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31"/>
              </w:tabs>
              <w:ind w:left="0" w:right="-15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93"/>
              </w:tabs>
              <w:ind w:left="0" w:right="-12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7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54"/>
              </w:tabs>
              <w:ind w:left="0" w:right="-5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38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22"/>
              </w:tabs>
              <w:ind w:left="0" w:right="-25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2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29"/>
              </w:tabs>
              <w:ind w:left="0" w:right="-50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ind w:left="0" w:right="-12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8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52"/>
              </w:tabs>
              <w:ind w:left="0" w:right="-119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19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36"/>
              </w:tabs>
              <w:ind w:left="0" w:right="-151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54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56"/>
              </w:tabs>
              <w:ind w:left="0" w:right="-147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32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32"/>
              </w:tabs>
              <w:ind w:left="0" w:right="-2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1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right="-74" w:hanging="30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0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5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2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ε</w:t>
            </w:r>
          </w:p>
        </w:tc>
        <w:tc>
          <w:tcPr>
            <w:tcW w:w="77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5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38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25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2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5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β/β</w:t>
            </w:r>
          </w:p>
        </w:tc>
        <w:tc>
          <w:tcPr>
            <w:tcW w:w="747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2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85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1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19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5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54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147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32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2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01" w:type="dxa"/>
          </w:tcPr>
          <w:p w:rsidR="00510648" w:rsidRPr="009B5770" w:rsidRDefault="003A7B1B" w:rsidP="00716674">
            <w:pPr>
              <w:pStyle w:val="a4"/>
              <w:numPr>
                <w:ilvl w:val="0"/>
                <w:numId w:val="2"/>
              </w:numPr>
              <w:ind w:left="0" w:right="-7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</w:tr>
      <w:tr w:rsidR="003A7B1B" w:rsidRPr="009B5770" w:rsidTr="00716674">
        <w:tc>
          <w:tcPr>
            <w:tcW w:w="89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510648" w:rsidRPr="009B5770" w:rsidRDefault="003A7B1B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694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00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5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747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2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75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5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στ</w:t>
            </w:r>
          </w:p>
        </w:tc>
        <w:tc>
          <w:tcPr>
            <w:tcW w:w="738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25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25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5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2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85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1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19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5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54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47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32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2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801" w:type="dxa"/>
          </w:tcPr>
          <w:p w:rsidR="00510648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7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</w:tr>
      <w:tr w:rsidR="00716674" w:rsidRPr="009B5770" w:rsidTr="00D530A5">
        <w:tc>
          <w:tcPr>
            <w:tcW w:w="897" w:type="dxa"/>
          </w:tcPr>
          <w:p w:rsidR="00716674" w:rsidRPr="009B5770" w:rsidRDefault="00716674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47" w:type="dxa"/>
          </w:tcPr>
          <w:p w:rsidR="00716674" w:rsidRPr="009B5770" w:rsidRDefault="00716674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β</w:t>
            </w:r>
          </w:p>
        </w:tc>
        <w:tc>
          <w:tcPr>
            <w:tcW w:w="747" w:type="dxa"/>
          </w:tcPr>
          <w:p w:rsidR="00716674" w:rsidRPr="009B5770" w:rsidRDefault="00716674" w:rsidP="003A7B1B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694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00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5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δ/α</w:t>
            </w:r>
          </w:p>
        </w:tc>
        <w:tc>
          <w:tcPr>
            <w:tcW w:w="747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2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75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5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738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25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825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50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747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2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α</w:t>
            </w:r>
          </w:p>
        </w:tc>
        <w:tc>
          <w:tcPr>
            <w:tcW w:w="885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19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δ</w:t>
            </w:r>
          </w:p>
        </w:tc>
        <w:tc>
          <w:tcPr>
            <w:tcW w:w="819" w:type="dxa"/>
          </w:tcPr>
          <w:p w:rsidR="00716674" w:rsidRPr="009B5770" w:rsidRDefault="00716674" w:rsidP="00716674">
            <w:pPr>
              <w:pStyle w:val="a4"/>
              <w:numPr>
                <w:ilvl w:val="0"/>
                <w:numId w:val="2"/>
              </w:numPr>
              <w:ind w:left="0" w:right="-151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  <w:r w:rsidRPr="009B5770"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  <w:t>γ</w:t>
            </w:r>
          </w:p>
        </w:tc>
        <w:tc>
          <w:tcPr>
            <w:tcW w:w="2487" w:type="dxa"/>
            <w:gridSpan w:val="3"/>
          </w:tcPr>
          <w:p w:rsidR="00716674" w:rsidRPr="009B5770" w:rsidRDefault="00716674" w:rsidP="00716674">
            <w:pPr>
              <w:ind w:left="-360" w:right="-74"/>
              <w:jc w:val="center"/>
              <w:rPr>
                <w:rFonts w:ascii="Arial Unicode MS" w:eastAsia="Arial Unicode MS" w:hAnsi="Arial Unicode MS" w:cs="Arial Unicode MS"/>
                <w:b/>
                <w:caps/>
                <w:outline/>
                <w:color w:val="FF0000"/>
                <w:sz w:val="16"/>
                <w:szCs w:val="20"/>
                <w:lang w:val="el-GR"/>
              </w:rPr>
            </w:pPr>
          </w:p>
        </w:tc>
      </w:tr>
    </w:tbl>
    <w:p w:rsidR="00C174E1" w:rsidRPr="00716674" w:rsidRDefault="00510648" w:rsidP="00510648">
      <w:pPr>
        <w:jc w:val="center"/>
        <w:rPr>
          <w:rFonts w:ascii="Comic Sans MS" w:hAnsi="Comic Sans MS"/>
          <w:b/>
          <w:caps/>
          <w:sz w:val="28"/>
          <w:lang w:val="el-GR"/>
        </w:rPr>
      </w:pPr>
      <w:r w:rsidRPr="00716674">
        <w:rPr>
          <w:rFonts w:ascii="Comic Sans MS" w:hAnsi="Comic Sans MS"/>
          <w:b/>
          <w:caps/>
          <w:sz w:val="28"/>
          <w:lang w:val="el-GR"/>
        </w:rPr>
        <w:t>Απαντήσεις πολ/λής επιλογής 2</w:t>
      </w:r>
      <w:r w:rsidRPr="00716674">
        <w:rPr>
          <w:rFonts w:ascii="Comic Sans MS" w:hAnsi="Comic Sans MS"/>
          <w:b/>
          <w:caps/>
          <w:sz w:val="28"/>
          <w:vertAlign w:val="superscript"/>
          <w:lang w:val="el-GR"/>
        </w:rPr>
        <w:t>ου</w:t>
      </w:r>
      <w:r w:rsidRPr="00716674">
        <w:rPr>
          <w:rFonts w:ascii="Comic Sans MS" w:hAnsi="Comic Sans MS"/>
          <w:b/>
          <w:caps/>
          <w:sz w:val="28"/>
          <w:lang w:val="el-GR"/>
        </w:rPr>
        <w:t xml:space="preserve"> κεφ.</w:t>
      </w:r>
    </w:p>
    <w:p w:rsidR="00510648" w:rsidRPr="00510648" w:rsidRDefault="00510648" w:rsidP="00510648">
      <w:pPr>
        <w:jc w:val="center"/>
        <w:rPr>
          <w:sz w:val="28"/>
          <w:lang w:val="el-GR"/>
        </w:rPr>
      </w:pPr>
      <w:bookmarkStart w:id="0" w:name="_GoBack"/>
      <w:bookmarkEnd w:id="0"/>
    </w:p>
    <w:sectPr w:rsidR="00510648" w:rsidRPr="00510648" w:rsidSect="00AC00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3695"/>
    <w:multiLevelType w:val="hybridMultilevel"/>
    <w:tmpl w:val="7B96A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CE7BFE"/>
    <w:multiLevelType w:val="hybridMultilevel"/>
    <w:tmpl w:val="2C80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648"/>
    <w:rsid w:val="003A7B1B"/>
    <w:rsid w:val="00510648"/>
    <w:rsid w:val="00716674"/>
    <w:rsid w:val="0084217A"/>
    <w:rsid w:val="009B5770"/>
    <w:rsid w:val="00AC00D9"/>
    <w:rsid w:val="00C1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2015-09-26T19:03:00Z</dcterms:created>
  <dcterms:modified xsi:type="dcterms:W3CDTF">2015-10-11T21:42:00Z</dcterms:modified>
</cp:coreProperties>
</file>